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CC48" w14:textId="77777777" w:rsidR="00562943" w:rsidRDefault="00562943" w:rsidP="00562943">
      <w:pPr>
        <w:pStyle w:val="Title"/>
        <w:pBdr>
          <w:bottom w:val="none" w:sz="0" w:space="0" w:color="auto"/>
        </w:pBdr>
        <w:rPr>
          <w:color w:val="D4A017"/>
        </w:rPr>
      </w:pPr>
    </w:p>
    <w:p w14:paraId="2F0081B0" w14:textId="77777777" w:rsidR="00955C5F" w:rsidRDefault="001E4B3C">
      <w:r>
        <w:t xml:space="preserve">Use this guide during hive inspections to match what you can see to likely causes and </w:t>
      </w:r>
      <w:proofErr w:type="gramStart"/>
      <w:r>
        <w:t>safe</w:t>
      </w:r>
      <w:proofErr w:type="gramEnd"/>
      <w:r>
        <w:t xml:space="preserve"> next actions. It is not a diagnosis tool. Where notifiable disease is possible (especially foulbrood), isolate the colony and seek official advice.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74"/>
      </w:tblGrid>
      <w:tr w:rsidR="00955C5F" w14:paraId="4FC4EA80" w14:textId="77777777">
        <w:tc>
          <w:tcPr>
            <w:tcW w:w="14112" w:type="dxa"/>
            <w:tcBorders>
              <w:top w:val="single" w:sz="6" w:space="0" w:color="F4CA64"/>
              <w:left w:val="single" w:sz="24" w:space="0" w:color="D4A017"/>
              <w:bottom w:val="single" w:sz="6" w:space="0" w:color="F4CA64"/>
              <w:right w:val="single" w:sz="6" w:space="0" w:color="F4CA64"/>
            </w:tcBorders>
            <w:shd w:val="clear" w:color="auto" w:fill="FFF7E6"/>
          </w:tcPr>
          <w:p w14:paraId="417C11D5" w14:textId="77777777" w:rsidR="00955C5F" w:rsidRDefault="001E4B3C">
            <w:r>
              <w:rPr>
                <w:b/>
              </w:rPr>
              <w:t xml:space="preserve">Members tip (HiveTag): </w:t>
            </w:r>
            <w:r>
              <w:t xml:space="preserve">Log symptoms, photos and follow-up actions in the BeezKnees Members Area inspection pages so you can track what changed between visits. </w:t>
            </w:r>
            <w:hyperlink r:id="rId8">
              <w:r>
                <w:rPr>
                  <w:color w:val="0563C1"/>
                  <w:u w:val="single"/>
                </w:rPr>
                <w:t>Open Members Area (login)</w:t>
              </w:r>
            </w:hyperlink>
            <w:r>
              <w:t xml:space="preserve">  |  </w:t>
            </w:r>
            <w:hyperlink r:id="rId9">
              <w:r>
                <w:rPr>
                  <w:color w:val="0563C1"/>
                  <w:u w:val="single"/>
                </w:rPr>
                <w:t>Medicine Records (UK)</w:t>
              </w:r>
            </w:hyperlink>
          </w:p>
        </w:tc>
      </w:tr>
    </w:tbl>
    <w:p w14:paraId="50650D56" w14:textId="77777777" w:rsidR="00955C5F" w:rsidRDefault="00955C5F"/>
    <w:tbl>
      <w:tblPr>
        <w:tblW w:w="0" w:type="auto"/>
        <w:tblLook w:val="04A0" w:firstRow="1" w:lastRow="0" w:firstColumn="1" w:lastColumn="0" w:noHBand="0" w:noVBand="1"/>
      </w:tblPr>
      <w:tblGrid>
        <w:gridCol w:w="14074"/>
      </w:tblGrid>
      <w:tr w:rsidR="00955C5F" w14:paraId="32B571CF" w14:textId="77777777">
        <w:tc>
          <w:tcPr>
            <w:tcW w:w="14112" w:type="dxa"/>
            <w:tcBorders>
              <w:top w:val="single" w:sz="6" w:space="0" w:color="F2B8B5"/>
              <w:left w:val="single" w:sz="24" w:space="0" w:color="D93025"/>
              <w:bottom w:val="single" w:sz="6" w:space="0" w:color="F2B8B5"/>
              <w:right w:val="single" w:sz="6" w:space="0" w:color="F2B8B5"/>
            </w:tcBorders>
            <w:shd w:val="clear" w:color="auto" w:fill="FFF0F0"/>
          </w:tcPr>
          <w:p w14:paraId="4FBD781B" w14:textId="77777777" w:rsidR="00955C5F" w:rsidRDefault="001E4B3C">
            <w:r>
              <w:rPr>
                <w:b/>
              </w:rPr>
              <w:t xml:space="preserve">Red flags (act immediately): </w:t>
            </w:r>
            <w:r>
              <w:t>Ropy larval remains; sunken or perforated cappings with foul smell; widespread 'melted' larvae. Stop inspection early, avoid moving bees/frames/equipment, and seek official confirmation.</w:t>
            </w:r>
          </w:p>
        </w:tc>
      </w:tr>
    </w:tbl>
    <w:p w14:paraId="75DBEF68" w14:textId="77777777" w:rsidR="00955C5F" w:rsidRDefault="00955C5F"/>
    <w:tbl>
      <w:tblPr>
        <w:tblW w:w="0" w:type="auto"/>
        <w:tblLook w:val="04A0" w:firstRow="1" w:lastRow="0" w:firstColumn="1" w:lastColumn="0" w:noHBand="0" w:noVBand="1"/>
      </w:tblPr>
      <w:tblGrid>
        <w:gridCol w:w="14074"/>
      </w:tblGrid>
      <w:tr w:rsidR="00955C5F" w14:paraId="6C9ADFE1" w14:textId="77777777">
        <w:tc>
          <w:tcPr>
            <w:tcW w:w="14112" w:type="dxa"/>
            <w:tcBorders>
              <w:top w:val="single" w:sz="6" w:space="0" w:color="F4CA64"/>
              <w:left w:val="single" w:sz="24" w:space="0" w:color="D4A017"/>
              <w:bottom w:val="single" w:sz="6" w:space="0" w:color="F4CA64"/>
              <w:right w:val="single" w:sz="6" w:space="0" w:color="F4CA64"/>
            </w:tcBorders>
            <w:shd w:val="clear" w:color="auto" w:fill="FFFDF4"/>
          </w:tcPr>
          <w:p w14:paraId="117C677D" w14:textId="77777777" w:rsidR="00955C5F" w:rsidRDefault="001E4B3C">
            <w:r>
              <w:rPr>
                <w:b/>
              </w:rPr>
              <w:t xml:space="preserve">Quick inspection workflow: </w:t>
            </w:r>
            <w:r>
              <w:t>Observe and photograph -&gt; check brood pattern/cappings -&gt; check mite levels if relevant -&gt; record findings -&gt; take the safest first action -&gt; review next inspection.</w:t>
            </w:r>
          </w:p>
        </w:tc>
      </w:tr>
    </w:tbl>
    <w:p w14:paraId="63A44E81" w14:textId="77777777" w:rsidR="00955C5F" w:rsidRDefault="001E4B3C">
      <w:pPr>
        <w:pStyle w:val="Heading1"/>
      </w:pPr>
      <w:r>
        <w:rPr>
          <w:color w:val="D4A017"/>
        </w:rPr>
        <w:t>Symptoms to causes action table</w:t>
      </w:r>
    </w:p>
    <w:p w14:paraId="3164A4FF" w14:textId="77777777" w:rsidR="00955C5F" w:rsidRDefault="001E4B3C">
      <w:r>
        <w:t>Severity key: Monitor | Act soon | Urgent | Notifiable/Report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682"/>
        <w:gridCol w:w="2374"/>
        <w:gridCol w:w="2481"/>
        <w:gridCol w:w="3679"/>
      </w:tblGrid>
      <w:tr w:rsidR="00955C5F" w14:paraId="475C38B1" w14:textId="77777777" w:rsidTr="00974D32">
        <w:tc>
          <w:tcPr>
            <w:tcW w:w="2931" w:type="dxa"/>
            <w:shd w:val="clear" w:color="auto" w:fill="FDE9D9" w:themeFill="accent6" w:themeFillTint="33"/>
          </w:tcPr>
          <w:p w14:paraId="7D1AA752" w14:textId="77777777" w:rsidR="00955C5F" w:rsidRDefault="001E4B3C">
            <w:pPr>
              <w:jc w:val="center"/>
            </w:pPr>
            <w:bookmarkStart w:id="0" w:name="_Hlk217934685"/>
            <w:r>
              <w:rPr>
                <w:b/>
              </w:rPr>
              <w:t>Observed symptoms</w:t>
            </w:r>
          </w:p>
        </w:tc>
        <w:tc>
          <w:tcPr>
            <w:tcW w:w="2719" w:type="dxa"/>
            <w:shd w:val="clear" w:color="auto" w:fill="FDE9D9" w:themeFill="accent6" w:themeFillTint="33"/>
          </w:tcPr>
          <w:p w14:paraId="0291E915" w14:textId="77777777" w:rsidR="00955C5F" w:rsidRDefault="001E4B3C">
            <w:pPr>
              <w:jc w:val="center"/>
            </w:pPr>
            <w:r>
              <w:rPr>
                <w:b/>
              </w:rPr>
              <w:t>Confirming checks</w:t>
            </w:r>
          </w:p>
        </w:tc>
        <w:tc>
          <w:tcPr>
            <w:tcW w:w="2423" w:type="dxa"/>
            <w:shd w:val="clear" w:color="auto" w:fill="FDE9D9" w:themeFill="accent6" w:themeFillTint="33"/>
          </w:tcPr>
          <w:p w14:paraId="32A77A82" w14:textId="77777777" w:rsidR="00955C5F" w:rsidRDefault="001E4B3C">
            <w:pPr>
              <w:jc w:val="center"/>
            </w:pPr>
            <w:r>
              <w:rPr>
                <w:b/>
              </w:rPr>
              <w:t>Likely cause(s)</w:t>
            </w:r>
          </w:p>
        </w:tc>
        <w:tc>
          <w:tcPr>
            <w:tcW w:w="2514" w:type="dxa"/>
            <w:shd w:val="clear" w:color="auto" w:fill="FDE9D9" w:themeFill="accent6" w:themeFillTint="33"/>
          </w:tcPr>
          <w:p w14:paraId="5E13A9B0" w14:textId="77777777" w:rsidR="00955C5F" w:rsidRDefault="001E4B3C">
            <w:pPr>
              <w:jc w:val="center"/>
            </w:pPr>
            <w:r>
              <w:rPr>
                <w:b/>
              </w:rPr>
              <w:t>Severity</w:t>
            </w:r>
          </w:p>
        </w:tc>
        <w:tc>
          <w:tcPr>
            <w:tcW w:w="3741" w:type="dxa"/>
            <w:shd w:val="clear" w:color="auto" w:fill="FDE9D9" w:themeFill="accent6" w:themeFillTint="33"/>
          </w:tcPr>
          <w:p w14:paraId="3361BB53" w14:textId="77777777" w:rsidR="00955C5F" w:rsidRDefault="001E4B3C">
            <w:pPr>
              <w:jc w:val="center"/>
            </w:pPr>
            <w:r>
              <w:rPr>
                <w:b/>
              </w:rPr>
              <w:t>Recommended action</w:t>
            </w:r>
          </w:p>
        </w:tc>
      </w:tr>
      <w:bookmarkEnd w:id="0"/>
      <w:tr w:rsidR="00955C5F" w14:paraId="29C5F86F" w14:textId="77777777" w:rsidTr="00562943">
        <w:tc>
          <w:tcPr>
            <w:tcW w:w="2931" w:type="dxa"/>
          </w:tcPr>
          <w:p w14:paraId="37F7BA77" w14:textId="77777777" w:rsidR="00955C5F" w:rsidRDefault="001E4B3C">
            <w:r>
              <w:t>Sunken/perforated cappings; foul smell; larval remains may be 'ropy'</w:t>
            </w:r>
          </w:p>
        </w:tc>
        <w:tc>
          <w:tcPr>
            <w:tcW w:w="2719" w:type="dxa"/>
          </w:tcPr>
          <w:p w14:paraId="35B92ABE" w14:textId="77777777" w:rsidR="00955C5F" w:rsidRDefault="001E4B3C">
            <w:r>
              <w:t>Rope test (matchstick); photograph brood; do not scrape/clean; avoid robbing</w:t>
            </w:r>
          </w:p>
        </w:tc>
        <w:tc>
          <w:tcPr>
            <w:tcW w:w="2423" w:type="dxa"/>
          </w:tcPr>
          <w:p w14:paraId="1BA987C1" w14:textId="77777777" w:rsidR="00955C5F" w:rsidRDefault="001E4B3C">
            <w:r>
              <w:t>American Foulbrood (AFB)</w:t>
            </w:r>
          </w:p>
        </w:tc>
        <w:tc>
          <w:tcPr>
            <w:tcW w:w="2514" w:type="dxa"/>
          </w:tcPr>
          <w:p w14:paraId="51C9AA97" w14:textId="77777777" w:rsidR="00955C5F" w:rsidRDefault="001E4B3C">
            <w:r>
              <w:t>Notifiable/Report</w:t>
            </w:r>
          </w:p>
        </w:tc>
        <w:tc>
          <w:tcPr>
            <w:tcW w:w="3741" w:type="dxa"/>
          </w:tcPr>
          <w:p w14:paraId="40A23487" w14:textId="77777777" w:rsidR="00955C5F" w:rsidRDefault="001E4B3C">
            <w:r>
              <w:t>Stop and isolate hive. Do not move bees or equipment. Contact inspector/NBU for confirmation and instructions.</w:t>
            </w:r>
          </w:p>
        </w:tc>
      </w:tr>
      <w:tr w:rsidR="00955C5F" w14:paraId="1D505556" w14:textId="77777777" w:rsidTr="00562943">
        <w:tc>
          <w:tcPr>
            <w:tcW w:w="2931" w:type="dxa"/>
          </w:tcPr>
          <w:p w14:paraId="2AD8888D" w14:textId="77777777" w:rsidR="00955C5F" w:rsidRDefault="001E4B3C">
            <w:r>
              <w:t>Patchy brood; twisted/melted larvae; discoloured larvae before capping</w:t>
            </w:r>
          </w:p>
        </w:tc>
        <w:tc>
          <w:tcPr>
            <w:tcW w:w="2719" w:type="dxa"/>
          </w:tcPr>
          <w:p w14:paraId="4FFB54F9" w14:textId="77777777" w:rsidR="00955C5F" w:rsidRDefault="001E4B3C">
            <w:r>
              <w:t>Photograph brood; check for starvation/chilling; note smell; consider sample via inspector</w:t>
            </w:r>
          </w:p>
        </w:tc>
        <w:tc>
          <w:tcPr>
            <w:tcW w:w="2423" w:type="dxa"/>
          </w:tcPr>
          <w:p w14:paraId="77F7C6CB" w14:textId="77777777" w:rsidR="00955C5F" w:rsidRDefault="001E4B3C">
            <w:r>
              <w:t>European Foulbrood (EFB)</w:t>
            </w:r>
          </w:p>
        </w:tc>
        <w:tc>
          <w:tcPr>
            <w:tcW w:w="2514" w:type="dxa"/>
          </w:tcPr>
          <w:p w14:paraId="779260FD" w14:textId="77777777" w:rsidR="00955C5F" w:rsidRDefault="001E4B3C">
            <w:r>
              <w:t>Urgent</w:t>
            </w:r>
          </w:p>
        </w:tc>
        <w:tc>
          <w:tcPr>
            <w:tcW w:w="3741" w:type="dxa"/>
          </w:tcPr>
          <w:p w14:paraId="459FC4DE" w14:textId="77777777" w:rsidR="00955C5F" w:rsidRDefault="001E4B3C">
            <w:r>
              <w:t>Reduce stress (feed if needed), avoid swapping frames, seek inspection/confirmation and follow advice.</w:t>
            </w:r>
          </w:p>
        </w:tc>
      </w:tr>
      <w:tr w:rsidR="00955C5F" w14:paraId="0973B848" w14:textId="77777777" w:rsidTr="00562943">
        <w:tc>
          <w:tcPr>
            <w:tcW w:w="2931" w:type="dxa"/>
          </w:tcPr>
          <w:p w14:paraId="2DE6922B" w14:textId="77777777" w:rsidR="00955C5F" w:rsidRDefault="001E4B3C">
            <w:r>
              <w:t>White/grey mummified larvae ('chalk mummies') on floor/in cells</w:t>
            </w:r>
          </w:p>
        </w:tc>
        <w:tc>
          <w:tcPr>
            <w:tcW w:w="2719" w:type="dxa"/>
          </w:tcPr>
          <w:p w14:paraId="018251DE" w14:textId="77777777" w:rsidR="00955C5F" w:rsidRDefault="001E4B3C">
            <w:r>
              <w:t>Check ventilation/damp; look for chilled brood signs; note colony strength</w:t>
            </w:r>
          </w:p>
        </w:tc>
        <w:tc>
          <w:tcPr>
            <w:tcW w:w="2423" w:type="dxa"/>
          </w:tcPr>
          <w:p w14:paraId="7F8B67BE" w14:textId="77777777" w:rsidR="00955C5F" w:rsidRDefault="001E4B3C">
            <w:r>
              <w:t>Chalkbrood (caused by Ascosphaera apis)</w:t>
            </w:r>
          </w:p>
        </w:tc>
        <w:tc>
          <w:tcPr>
            <w:tcW w:w="2514" w:type="dxa"/>
          </w:tcPr>
          <w:p w14:paraId="2217E9C6" w14:textId="77777777" w:rsidR="00955C5F" w:rsidRDefault="001E4B3C">
            <w:r>
              <w:t>Act soon</w:t>
            </w:r>
          </w:p>
        </w:tc>
        <w:tc>
          <w:tcPr>
            <w:tcW w:w="3741" w:type="dxa"/>
          </w:tcPr>
          <w:p w14:paraId="0A7018CA" w14:textId="77777777" w:rsidR="00955C5F" w:rsidRDefault="001E4B3C">
            <w:r>
              <w:t>Improve ventilation and dryness. Replace badly affected comb. Consider requeening if persistent.</w:t>
            </w:r>
          </w:p>
        </w:tc>
      </w:tr>
    </w:tbl>
    <w:p w14:paraId="137082B5" w14:textId="77777777" w:rsidR="00562943" w:rsidRDefault="00562943"/>
    <w:p w14:paraId="345A54A8" w14:textId="77777777" w:rsidR="00562943" w:rsidRDefault="00562943"/>
    <w:p w14:paraId="12C42AD8" w14:textId="77777777" w:rsidR="00562943" w:rsidRDefault="005629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821"/>
        <w:gridCol w:w="2820"/>
        <w:gridCol w:w="2820"/>
        <w:gridCol w:w="2820"/>
      </w:tblGrid>
      <w:tr w:rsidR="00974D32" w14:paraId="19CEE2B9" w14:textId="77777777" w:rsidTr="00974D32">
        <w:tc>
          <w:tcPr>
            <w:tcW w:w="2822" w:type="dxa"/>
            <w:shd w:val="clear" w:color="auto" w:fill="FDE9D9" w:themeFill="accent6" w:themeFillTint="33"/>
          </w:tcPr>
          <w:p w14:paraId="0974136F" w14:textId="77777777" w:rsidR="00974D32" w:rsidRDefault="00974D32" w:rsidP="009B3A19">
            <w:pPr>
              <w:jc w:val="center"/>
            </w:pPr>
            <w:r>
              <w:rPr>
                <w:b/>
              </w:rPr>
              <w:t>Observed symptoms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451A3947" w14:textId="77777777" w:rsidR="00974D32" w:rsidRDefault="00974D32" w:rsidP="009B3A19">
            <w:pPr>
              <w:jc w:val="center"/>
            </w:pPr>
            <w:r>
              <w:rPr>
                <w:b/>
              </w:rPr>
              <w:t>Confirming checks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1A143C3A" w14:textId="77777777" w:rsidR="00974D32" w:rsidRDefault="00974D32" w:rsidP="009B3A19">
            <w:pPr>
              <w:jc w:val="center"/>
            </w:pPr>
            <w:r>
              <w:rPr>
                <w:b/>
              </w:rPr>
              <w:t>Likely cause(s)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155731F9" w14:textId="77777777" w:rsidR="00974D32" w:rsidRDefault="00974D32" w:rsidP="009B3A19">
            <w:pPr>
              <w:jc w:val="center"/>
            </w:pPr>
            <w:r>
              <w:rPr>
                <w:b/>
              </w:rPr>
              <w:t>Severity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4D24DA13" w14:textId="77777777" w:rsidR="00974D32" w:rsidRDefault="00974D32" w:rsidP="009B3A19">
            <w:pPr>
              <w:jc w:val="center"/>
            </w:pPr>
            <w:r>
              <w:rPr>
                <w:b/>
              </w:rPr>
              <w:t>Recommended action</w:t>
            </w:r>
          </w:p>
        </w:tc>
      </w:tr>
      <w:tr w:rsidR="00955C5F" w:rsidRPr="00974D32" w14:paraId="63245D05" w14:textId="77777777">
        <w:tc>
          <w:tcPr>
            <w:tcW w:w="2822" w:type="dxa"/>
          </w:tcPr>
          <w:p w14:paraId="37714CCB" w14:textId="77777777" w:rsidR="00955C5F" w:rsidRPr="00974D32" w:rsidRDefault="001E4B3C" w:rsidP="00974D32">
            <w:pPr>
              <w:jc w:val="center"/>
              <w:rPr>
                <w:b/>
              </w:rPr>
            </w:pPr>
            <w:r w:rsidRPr="00974D32">
              <w:rPr>
                <w:b/>
              </w:rPr>
              <w:t>Hard, dark, stone-like mummified brood</w:t>
            </w:r>
          </w:p>
        </w:tc>
        <w:tc>
          <w:tcPr>
            <w:tcW w:w="2822" w:type="dxa"/>
          </w:tcPr>
          <w:p w14:paraId="109BC8C9" w14:textId="77777777" w:rsidR="00955C5F" w:rsidRPr="00974D32" w:rsidRDefault="001E4B3C" w:rsidP="00974D32">
            <w:pPr>
              <w:jc w:val="center"/>
              <w:rPr>
                <w:b/>
              </w:rPr>
            </w:pPr>
            <w:r w:rsidRPr="00974D32">
              <w:rPr>
                <w:b/>
              </w:rPr>
              <w:t>Check damp conditions and hygiene; confirm it is brood not debris</w:t>
            </w:r>
          </w:p>
        </w:tc>
        <w:tc>
          <w:tcPr>
            <w:tcW w:w="2822" w:type="dxa"/>
          </w:tcPr>
          <w:p w14:paraId="437293F9" w14:textId="77777777" w:rsidR="00955C5F" w:rsidRPr="00974D32" w:rsidRDefault="001E4B3C" w:rsidP="00974D32">
            <w:pPr>
              <w:jc w:val="center"/>
              <w:rPr>
                <w:b/>
              </w:rPr>
            </w:pPr>
            <w:r w:rsidRPr="00974D32">
              <w:rPr>
                <w:b/>
              </w:rPr>
              <w:t>Stonebrood (Aspergillus spp.)</w:t>
            </w:r>
          </w:p>
        </w:tc>
        <w:tc>
          <w:tcPr>
            <w:tcW w:w="2822" w:type="dxa"/>
          </w:tcPr>
          <w:p w14:paraId="1DA37FD7" w14:textId="77777777" w:rsidR="00955C5F" w:rsidRPr="00974D32" w:rsidRDefault="001E4B3C" w:rsidP="00974D32">
            <w:pPr>
              <w:jc w:val="center"/>
              <w:rPr>
                <w:b/>
              </w:rPr>
            </w:pPr>
            <w:r w:rsidRPr="00974D32">
              <w:rPr>
                <w:b/>
              </w:rPr>
              <w:t>Act soon</w:t>
            </w:r>
          </w:p>
        </w:tc>
        <w:tc>
          <w:tcPr>
            <w:tcW w:w="2822" w:type="dxa"/>
          </w:tcPr>
          <w:p w14:paraId="246C206B" w14:textId="77777777" w:rsidR="00955C5F" w:rsidRPr="00974D32" w:rsidRDefault="001E4B3C" w:rsidP="00974D32">
            <w:pPr>
              <w:jc w:val="center"/>
              <w:rPr>
                <w:b/>
              </w:rPr>
            </w:pPr>
            <w:r w:rsidRPr="00974D32">
              <w:rPr>
                <w:b/>
              </w:rPr>
              <w:t>Remove affected material where practical. Improve hive conditions (dry, well-sited).</w:t>
            </w:r>
          </w:p>
        </w:tc>
      </w:tr>
      <w:tr w:rsidR="00955C5F" w14:paraId="1F601E68" w14:textId="77777777">
        <w:tc>
          <w:tcPr>
            <w:tcW w:w="2822" w:type="dxa"/>
          </w:tcPr>
          <w:p w14:paraId="051172D8" w14:textId="77777777" w:rsidR="00955C5F" w:rsidRDefault="001E4B3C">
            <w:r>
              <w:t>Bees with deformed/crumpled wings; poor flyers; colony dwindles late season</w:t>
            </w:r>
          </w:p>
        </w:tc>
        <w:tc>
          <w:tcPr>
            <w:tcW w:w="2822" w:type="dxa"/>
          </w:tcPr>
          <w:p w14:paraId="096F7CC6" w14:textId="77777777" w:rsidR="00955C5F" w:rsidRDefault="001E4B3C">
            <w:r>
              <w:t>Mite count (alcohol wash/sugar roll/sticky board); check brood for mites; record treatment history</w:t>
            </w:r>
          </w:p>
        </w:tc>
        <w:tc>
          <w:tcPr>
            <w:tcW w:w="2822" w:type="dxa"/>
          </w:tcPr>
          <w:p w14:paraId="1512632B" w14:textId="77777777" w:rsidR="00955C5F" w:rsidRDefault="001E4B3C">
            <w:r>
              <w:t>Varroa mites + Deformed Wing Virus (DWV)</w:t>
            </w:r>
          </w:p>
        </w:tc>
        <w:tc>
          <w:tcPr>
            <w:tcW w:w="2822" w:type="dxa"/>
          </w:tcPr>
          <w:p w14:paraId="7D7314AD" w14:textId="77777777" w:rsidR="00955C5F" w:rsidRDefault="001E4B3C">
            <w:r>
              <w:t>Urgent</w:t>
            </w:r>
          </w:p>
        </w:tc>
        <w:tc>
          <w:tcPr>
            <w:tcW w:w="2822" w:type="dxa"/>
          </w:tcPr>
          <w:p w14:paraId="42ED298F" w14:textId="77777777" w:rsidR="00955C5F" w:rsidRDefault="001E4B3C">
            <w:r>
              <w:t>Confirm mite level and treat appropriately for season. Review IPM plan (monitoring, timing, brood breaks).</w:t>
            </w:r>
          </w:p>
        </w:tc>
      </w:tr>
      <w:tr w:rsidR="00955C5F" w14:paraId="4E004A30" w14:textId="77777777">
        <w:tc>
          <w:tcPr>
            <w:tcW w:w="2822" w:type="dxa"/>
          </w:tcPr>
          <w:p w14:paraId="457B2BE3" w14:textId="77777777" w:rsidR="00955C5F" w:rsidRDefault="001E4B3C">
            <w:r>
              <w:t>Trembling/shaking bees; crawling; sudden adult losses</w:t>
            </w:r>
          </w:p>
        </w:tc>
        <w:tc>
          <w:tcPr>
            <w:tcW w:w="2822" w:type="dxa"/>
          </w:tcPr>
          <w:p w14:paraId="214F6E78" w14:textId="77777777" w:rsidR="00955C5F" w:rsidRDefault="001E4B3C">
            <w:r>
              <w:t>Check mite level; look for piles of crawling bees; review recent stressors/handling</w:t>
            </w:r>
          </w:p>
        </w:tc>
        <w:tc>
          <w:tcPr>
            <w:tcW w:w="2822" w:type="dxa"/>
          </w:tcPr>
          <w:p w14:paraId="7F4DC49C" w14:textId="77777777" w:rsidR="00955C5F" w:rsidRDefault="001E4B3C">
            <w:r>
              <w:t>Paralysis viruses (ABPV/IAPV) often linked to varroa pressure</w:t>
            </w:r>
          </w:p>
        </w:tc>
        <w:tc>
          <w:tcPr>
            <w:tcW w:w="2822" w:type="dxa"/>
          </w:tcPr>
          <w:p w14:paraId="657C9EC3" w14:textId="77777777" w:rsidR="00955C5F" w:rsidRDefault="001E4B3C">
            <w:r>
              <w:t>Act soon</w:t>
            </w:r>
          </w:p>
        </w:tc>
        <w:tc>
          <w:tcPr>
            <w:tcW w:w="2822" w:type="dxa"/>
          </w:tcPr>
          <w:p w14:paraId="78E3960C" w14:textId="77777777" w:rsidR="00955C5F" w:rsidRDefault="001E4B3C">
            <w:r>
              <w:t>Reduce stress and ensure nutrition. Manage varroa effectively. Avoid combining colonies unless confident you are not spreading issues.</w:t>
            </w:r>
          </w:p>
        </w:tc>
      </w:tr>
      <w:tr w:rsidR="00955C5F" w14:paraId="333CB5D5" w14:textId="77777777">
        <w:tc>
          <w:tcPr>
            <w:tcW w:w="2822" w:type="dxa"/>
          </w:tcPr>
          <w:p w14:paraId="7C2AE8C7" w14:textId="77777777" w:rsidR="00955C5F" w:rsidRDefault="001E4B3C">
            <w:r>
              <w:t>Hairless, shiny black bees near entrance; trembling; crawling clusters</w:t>
            </w:r>
          </w:p>
        </w:tc>
        <w:tc>
          <w:tcPr>
            <w:tcW w:w="2822" w:type="dxa"/>
          </w:tcPr>
          <w:p w14:paraId="1531163A" w14:textId="77777777" w:rsidR="00955C5F" w:rsidRDefault="001E4B3C">
            <w:r>
              <w:t>Check for overcrowding/poor ventilation; confirm pattern repeats; check mite levels</w:t>
            </w:r>
          </w:p>
        </w:tc>
        <w:tc>
          <w:tcPr>
            <w:tcW w:w="2822" w:type="dxa"/>
          </w:tcPr>
          <w:p w14:paraId="172E7355" w14:textId="77777777" w:rsidR="00955C5F" w:rsidRDefault="001E4B3C">
            <w:r>
              <w:t>Chronic Bee Paralysis Virus (CBPV)</w:t>
            </w:r>
          </w:p>
        </w:tc>
        <w:tc>
          <w:tcPr>
            <w:tcW w:w="2822" w:type="dxa"/>
          </w:tcPr>
          <w:p w14:paraId="6C0B498F" w14:textId="77777777" w:rsidR="00955C5F" w:rsidRDefault="001E4B3C">
            <w:r>
              <w:t>Act soon</w:t>
            </w:r>
          </w:p>
        </w:tc>
        <w:tc>
          <w:tcPr>
            <w:tcW w:w="2822" w:type="dxa"/>
          </w:tcPr>
          <w:p w14:paraId="0811F04F" w14:textId="77777777" w:rsidR="00955C5F" w:rsidRDefault="001E4B3C">
            <w:r>
              <w:t>Reduce overcrowding, improve ventilation, support nutrition, replace old comb where practical.</w:t>
            </w:r>
          </w:p>
        </w:tc>
      </w:tr>
      <w:tr w:rsidR="00955C5F" w14:paraId="36B33DAF" w14:textId="77777777">
        <w:tc>
          <w:tcPr>
            <w:tcW w:w="2822" w:type="dxa"/>
          </w:tcPr>
          <w:p w14:paraId="3B186985" w14:textId="77777777" w:rsidR="00955C5F" w:rsidRDefault="001E4B3C">
            <w:r>
              <w:t>Queen cells or pupae turn dark/black; brood in queen cells fails</w:t>
            </w:r>
          </w:p>
        </w:tc>
        <w:tc>
          <w:tcPr>
            <w:tcW w:w="2822" w:type="dxa"/>
          </w:tcPr>
          <w:p w14:paraId="3294F58C" w14:textId="77777777" w:rsidR="00955C5F" w:rsidRDefault="001E4B3C">
            <w:r>
              <w:t>Confirm it is queen-cell focused; check for Nosema signs; review colony stress/queen quality</w:t>
            </w:r>
          </w:p>
        </w:tc>
        <w:tc>
          <w:tcPr>
            <w:tcW w:w="2822" w:type="dxa"/>
          </w:tcPr>
          <w:p w14:paraId="179CDAB9" w14:textId="77777777" w:rsidR="00955C5F" w:rsidRDefault="001E4B3C">
            <w:r>
              <w:t>Black Queen Cell Virus (BQCV)</w:t>
            </w:r>
          </w:p>
        </w:tc>
        <w:tc>
          <w:tcPr>
            <w:tcW w:w="2822" w:type="dxa"/>
          </w:tcPr>
          <w:p w14:paraId="777F9D08" w14:textId="77777777" w:rsidR="00955C5F" w:rsidRDefault="001E4B3C">
            <w:r>
              <w:t>Monitor</w:t>
            </w:r>
          </w:p>
        </w:tc>
        <w:tc>
          <w:tcPr>
            <w:tcW w:w="2822" w:type="dxa"/>
          </w:tcPr>
          <w:p w14:paraId="75B83417" w14:textId="77777777" w:rsidR="00955C5F" w:rsidRDefault="001E4B3C">
            <w:r>
              <w:t>Improve colony conditions and nutrition; manage varroa; consider requeening if queen performance is affected.</w:t>
            </w:r>
          </w:p>
        </w:tc>
      </w:tr>
      <w:tr w:rsidR="00955C5F" w14:paraId="4F72BBD6" w14:textId="77777777">
        <w:tc>
          <w:tcPr>
            <w:tcW w:w="2822" w:type="dxa"/>
          </w:tcPr>
          <w:p w14:paraId="155228A3" w14:textId="77777777" w:rsidR="00955C5F" w:rsidRDefault="001E4B3C">
            <w:r>
              <w:t>Larvae look like fluid-filled sacs; head raised; larvae yellow-brown</w:t>
            </w:r>
          </w:p>
        </w:tc>
        <w:tc>
          <w:tcPr>
            <w:tcW w:w="2822" w:type="dxa"/>
          </w:tcPr>
          <w:p w14:paraId="0BEDA253" w14:textId="77777777" w:rsidR="00955C5F" w:rsidRDefault="001E4B3C">
            <w:r>
              <w:t>Confirm classic sacbrood appearance; check for chilled brood/stress; photograph</w:t>
            </w:r>
          </w:p>
        </w:tc>
        <w:tc>
          <w:tcPr>
            <w:tcW w:w="2822" w:type="dxa"/>
          </w:tcPr>
          <w:p w14:paraId="36790AF7" w14:textId="77777777" w:rsidR="00955C5F" w:rsidRDefault="001E4B3C">
            <w:r>
              <w:t>Sacbrood virus</w:t>
            </w:r>
          </w:p>
        </w:tc>
        <w:tc>
          <w:tcPr>
            <w:tcW w:w="2822" w:type="dxa"/>
          </w:tcPr>
          <w:p w14:paraId="5CA68424" w14:textId="77777777" w:rsidR="00955C5F" w:rsidRDefault="001E4B3C">
            <w:r>
              <w:t>Monitor</w:t>
            </w:r>
          </w:p>
        </w:tc>
        <w:tc>
          <w:tcPr>
            <w:tcW w:w="2822" w:type="dxa"/>
          </w:tcPr>
          <w:p w14:paraId="7B282DD2" w14:textId="77777777" w:rsidR="00955C5F" w:rsidRDefault="001E4B3C">
            <w:r>
              <w:t>Support colony (feed if needed, reduce stress, avoid chilling brood). Requeen if persistent.</w:t>
            </w:r>
          </w:p>
        </w:tc>
      </w:tr>
      <w:tr w:rsidR="00955C5F" w14:paraId="1BAE1735" w14:textId="77777777">
        <w:tc>
          <w:tcPr>
            <w:tcW w:w="2822" w:type="dxa"/>
          </w:tcPr>
          <w:p w14:paraId="7F9CE5F7" w14:textId="77777777" w:rsidR="00955C5F" w:rsidRDefault="001E4B3C">
            <w:r>
              <w:t>Dysentery staining; poor spring build-up; crawling bees</w:t>
            </w:r>
          </w:p>
        </w:tc>
        <w:tc>
          <w:tcPr>
            <w:tcW w:w="2822" w:type="dxa"/>
          </w:tcPr>
          <w:p w14:paraId="412F4425" w14:textId="77777777" w:rsidR="00955C5F" w:rsidRDefault="001E4B3C">
            <w:r>
              <w:t>Consider microscopy confirmation if available; check damp/ventilation; review forage/feeding</w:t>
            </w:r>
          </w:p>
        </w:tc>
        <w:tc>
          <w:tcPr>
            <w:tcW w:w="2822" w:type="dxa"/>
          </w:tcPr>
          <w:p w14:paraId="4D560C64" w14:textId="77777777" w:rsidR="00955C5F" w:rsidRDefault="001E4B3C">
            <w:r>
              <w:t>Nosema (N. apis / N. ceranae)</w:t>
            </w:r>
          </w:p>
        </w:tc>
        <w:tc>
          <w:tcPr>
            <w:tcW w:w="2822" w:type="dxa"/>
          </w:tcPr>
          <w:p w14:paraId="79264712" w14:textId="77777777" w:rsidR="00955C5F" w:rsidRDefault="001E4B3C">
            <w:r>
              <w:t>Act soon</w:t>
            </w:r>
          </w:p>
        </w:tc>
        <w:tc>
          <w:tcPr>
            <w:tcW w:w="2822" w:type="dxa"/>
          </w:tcPr>
          <w:p w14:paraId="4C816936" w14:textId="77777777" w:rsidR="00955C5F" w:rsidRDefault="001E4B3C">
            <w:r>
              <w:t>Improve ventilation, reduce damp, replace old comb, support nutrition. Confirm before any medication route.</w:t>
            </w:r>
          </w:p>
        </w:tc>
      </w:tr>
    </w:tbl>
    <w:p w14:paraId="30DC8230" w14:textId="77777777" w:rsidR="00974D32" w:rsidRDefault="00974D32"/>
    <w:p w14:paraId="1179ADD7" w14:textId="77777777" w:rsidR="00974D32" w:rsidRDefault="00974D32"/>
    <w:p w14:paraId="463C326E" w14:textId="77777777" w:rsidR="00974D32" w:rsidRDefault="00974D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2821"/>
        <w:gridCol w:w="2819"/>
        <w:gridCol w:w="2821"/>
        <w:gridCol w:w="2820"/>
      </w:tblGrid>
      <w:tr w:rsidR="00974D32" w14:paraId="79245086" w14:textId="77777777" w:rsidTr="00974D32">
        <w:tc>
          <w:tcPr>
            <w:tcW w:w="2822" w:type="dxa"/>
            <w:shd w:val="clear" w:color="auto" w:fill="FDE9D9" w:themeFill="accent6" w:themeFillTint="33"/>
          </w:tcPr>
          <w:p w14:paraId="306AB360" w14:textId="77777777" w:rsidR="00974D32" w:rsidRDefault="00974D32" w:rsidP="009B3A19">
            <w:pPr>
              <w:jc w:val="center"/>
            </w:pPr>
            <w:r>
              <w:rPr>
                <w:b/>
              </w:rPr>
              <w:t>Observed symptoms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0870449E" w14:textId="77777777" w:rsidR="00974D32" w:rsidRDefault="00974D32" w:rsidP="009B3A19">
            <w:pPr>
              <w:jc w:val="center"/>
            </w:pPr>
            <w:r>
              <w:rPr>
                <w:b/>
              </w:rPr>
              <w:t>Confirming checks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56051399" w14:textId="77777777" w:rsidR="00974D32" w:rsidRDefault="00974D32" w:rsidP="009B3A19">
            <w:pPr>
              <w:jc w:val="center"/>
            </w:pPr>
            <w:r>
              <w:rPr>
                <w:b/>
              </w:rPr>
              <w:t>Likely cause(s)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1BCDC93F" w14:textId="77777777" w:rsidR="00974D32" w:rsidRDefault="00974D32" w:rsidP="009B3A19">
            <w:pPr>
              <w:jc w:val="center"/>
            </w:pPr>
            <w:r>
              <w:rPr>
                <w:b/>
              </w:rPr>
              <w:t>Severity</w:t>
            </w:r>
          </w:p>
        </w:tc>
        <w:tc>
          <w:tcPr>
            <w:tcW w:w="2822" w:type="dxa"/>
            <w:shd w:val="clear" w:color="auto" w:fill="FDE9D9" w:themeFill="accent6" w:themeFillTint="33"/>
          </w:tcPr>
          <w:p w14:paraId="40AE489C" w14:textId="77777777" w:rsidR="00974D32" w:rsidRDefault="00974D32" w:rsidP="009B3A19">
            <w:pPr>
              <w:jc w:val="center"/>
            </w:pPr>
            <w:r>
              <w:rPr>
                <w:b/>
              </w:rPr>
              <w:t>Recommended action</w:t>
            </w:r>
          </w:p>
        </w:tc>
      </w:tr>
      <w:tr w:rsidR="00955C5F" w14:paraId="5E0689E1" w14:textId="77777777">
        <w:tc>
          <w:tcPr>
            <w:tcW w:w="2822" w:type="dxa"/>
          </w:tcPr>
          <w:p w14:paraId="00BD16E3" w14:textId="77777777" w:rsidR="00955C5F" w:rsidRDefault="001E4B3C">
            <w:r>
              <w:t>Webbing tunnels in comb; frass; frames collapse; often weak colony</w:t>
            </w:r>
          </w:p>
        </w:tc>
        <w:tc>
          <w:tcPr>
            <w:tcW w:w="2822" w:type="dxa"/>
          </w:tcPr>
          <w:p w14:paraId="7123B2A4" w14:textId="77777777" w:rsidR="00955C5F" w:rsidRDefault="001E4B3C">
            <w:r>
              <w:t>Confirm moth damage vs brace comb; check colony strength and unused space; inspect stored comb</w:t>
            </w:r>
          </w:p>
        </w:tc>
        <w:tc>
          <w:tcPr>
            <w:tcW w:w="2822" w:type="dxa"/>
          </w:tcPr>
          <w:p w14:paraId="018935EB" w14:textId="77777777" w:rsidR="00955C5F" w:rsidRDefault="001E4B3C">
            <w:r>
              <w:t>Wax moth</w:t>
            </w:r>
          </w:p>
        </w:tc>
        <w:tc>
          <w:tcPr>
            <w:tcW w:w="2822" w:type="dxa"/>
          </w:tcPr>
          <w:p w14:paraId="07E62C73" w14:textId="77777777" w:rsidR="00955C5F" w:rsidRDefault="001E4B3C">
            <w:r>
              <w:t>Act soon</w:t>
            </w:r>
          </w:p>
        </w:tc>
        <w:tc>
          <w:tcPr>
            <w:tcW w:w="2822" w:type="dxa"/>
          </w:tcPr>
          <w:p w14:paraId="2443F479" w14:textId="77777777" w:rsidR="00955C5F" w:rsidRDefault="001E4B3C">
            <w:r>
              <w:t>Remove badly damaged comb. Reduce unused space and strengthen colony; store comb correctly.</w:t>
            </w:r>
          </w:p>
        </w:tc>
      </w:tr>
      <w:tr w:rsidR="00955C5F" w14:paraId="2CC46A4E" w14:textId="77777777">
        <w:tc>
          <w:tcPr>
            <w:tcW w:w="2822" w:type="dxa"/>
          </w:tcPr>
          <w:p w14:paraId="3BE45C9C" w14:textId="77777777" w:rsidR="00955C5F" w:rsidRDefault="001E4B3C">
            <w:r>
              <w:t>Unusual beetles/larvae; slime/fermentation smell; rapid comb damage</w:t>
            </w:r>
          </w:p>
        </w:tc>
        <w:tc>
          <w:tcPr>
            <w:tcW w:w="2822" w:type="dxa"/>
          </w:tcPr>
          <w:p w14:paraId="42C1A2FD" w14:textId="77777777" w:rsidR="00955C5F" w:rsidRDefault="001E4B3C">
            <w:r>
              <w:t>Photograph beetles/larvae; avoid moving kit; confirm location history</w:t>
            </w:r>
          </w:p>
        </w:tc>
        <w:tc>
          <w:tcPr>
            <w:tcW w:w="2822" w:type="dxa"/>
          </w:tcPr>
          <w:p w14:paraId="1996A758" w14:textId="77777777" w:rsidR="00955C5F" w:rsidRDefault="001E4B3C">
            <w:r>
              <w:t>Small Hive Beetle (SHB) - high concern</w:t>
            </w:r>
          </w:p>
        </w:tc>
        <w:tc>
          <w:tcPr>
            <w:tcW w:w="2822" w:type="dxa"/>
          </w:tcPr>
          <w:p w14:paraId="439E8FDE" w14:textId="77777777" w:rsidR="00955C5F" w:rsidRDefault="001E4B3C">
            <w:r>
              <w:t>Notifiable/Report</w:t>
            </w:r>
          </w:p>
        </w:tc>
        <w:tc>
          <w:tcPr>
            <w:tcW w:w="2822" w:type="dxa"/>
          </w:tcPr>
          <w:p w14:paraId="35021AA1" w14:textId="77777777" w:rsidR="00955C5F" w:rsidRDefault="001E4B3C">
            <w:r>
              <w:t>Treat as suspect and report promptly through official channels. Do not move bees/equipment until advised.</w:t>
            </w:r>
          </w:p>
        </w:tc>
      </w:tr>
      <w:tr w:rsidR="00955C5F" w14:paraId="5F799847" w14:textId="77777777">
        <w:tc>
          <w:tcPr>
            <w:tcW w:w="2822" w:type="dxa"/>
          </w:tcPr>
          <w:p w14:paraId="062F07AF" w14:textId="77777777" w:rsidR="00955C5F" w:rsidRDefault="001E4B3C">
            <w:r>
              <w:t>Small reddish-brown insects on bees; irritation; usually mild</w:t>
            </w:r>
          </w:p>
        </w:tc>
        <w:tc>
          <w:tcPr>
            <w:tcW w:w="2822" w:type="dxa"/>
          </w:tcPr>
          <w:p w14:paraId="554673C7" w14:textId="77777777" w:rsidR="00955C5F" w:rsidRDefault="001E4B3C">
            <w:r>
              <w:t>Confirm ID (bee louse) vs mites; look for insects on adults; photograph</w:t>
            </w:r>
          </w:p>
        </w:tc>
        <w:tc>
          <w:tcPr>
            <w:tcW w:w="2822" w:type="dxa"/>
          </w:tcPr>
          <w:p w14:paraId="0AD483C5" w14:textId="77777777" w:rsidR="00955C5F" w:rsidRDefault="001E4B3C">
            <w:r>
              <w:t>Braula coeca (bee louse)</w:t>
            </w:r>
          </w:p>
        </w:tc>
        <w:tc>
          <w:tcPr>
            <w:tcW w:w="2822" w:type="dxa"/>
          </w:tcPr>
          <w:p w14:paraId="15CFD451" w14:textId="77777777" w:rsidR="00955C5F" w:rsidRDefault="001E4B3C">
            <w:r>
              <w:t>Monitor</w:t>
            </w:r>
          </w:p>
        </w:tc>
        <w:tc>
          <w:tcPr>
            <w:tcW w:w="2822" w:type="dxa"/>
          </w:tcPr>
          <w:p w14:paraId="6110E04B" w14:textId="77777777" w:rsidR="00955C5F" w:rsidRDefault="001E4B3C">
            <w:r>
              <w:t>Record and monitor. Focus on general colony health; avoid unnecessary treatments unless advised.</w:t>
            </w:r>
          </w:p>
        </w:tc>
      </w:tr>
      <w:tr w:rsidR="00955C5F" w14:paraId="12CDCD90" w14:textId="77777777">
        <w:tc>
          <w:tcPr>
            <w:tcW w:w="2822" w:type="dxa"/>
          </w:tcPr>
          <w:p w14:paraId="56D3BF5F" w14:textId="77777777" w:rsidR="00955C5F" w:rsidRDefault="001E4B3C">
            <w:r>
              <w:t>Gnawed comb, shredded insulation, debris; strong smell in winter</w:t>
            </w:r>
          </w:p>
        </w:tc>
        <w:tc>
          <w:tcPr>
            <w:tcW w:w="2822" w:type="dxa"/>
          </w:tcPr>
          <w:p w14:paraId="146188B7" w14:textId="77777777" w:rsidR="00955C5F" w:rsidRDefault="001E4B3C">
            <w:r>
              <w:t>Look for nesting material/droppings; check entrance size; check for damage to frames</w:t>
            </w:r>
          </w:p>
        </w:tc>
        <w:tc>
          <w:tcPr>
            <w:tcW w:w="2822" w:type="dxa"/>
          </w:tcPr>
          <w:p w14:paraId="7CC688DA" w14:textId="77777777" w:rsidR="00955C5F" w:rsidRDefault="001E4B3C">
            <w:r>
              <w:t>Mice in hive</w:t>
            </w:r>
          </w:p>
        </w:tc>
        <w:tc>
          <w:tcPr>
            <w:tcW w:w="2822" w:type="dxa"/>
          </w:tcPr>
          <w:p w14:paraId="677D121F" w14:textId="77777777" w:rsidR="00955C5F" w:rsidRDefault="001E4B3C">
            <w:r>
              <w:t>Act soon</w:t>
            </w:r>
          </w:p>
        </w:tc>
        <w:tc>
          <w:tcPr>
            <w:tcW w:w="2822" w:type="dxa"/>
          </w:tcPr>
          <w:p w14:paraId="442D2413" w14:textId="77777777" w:rsidR="00955C5F" w:rsidRDefault="001E4B3C">
            <w:r>
              <w:t>Fit mouse guard, remove contaminated comb, clean and secure hive. Review wintering setup.</w:t>
            </w:r>
          </w:p>
        </w:tc>
      </w:tr>
    </w:tbl>
    <w:p w14:paraId="7C53CCEC" w14:textId="77777777" w:rsidR="00955C5F" w:rsidRDefault="00955C5F"/>
    <w:p w14:paraId="35E9821B" w14:textId="77777777" w:rsidR="00955C5F" w:rsidRDefault="001E4B3C">
      <w:pPr>
        <w:pStyle w:val="Heading2"/>
      </w:pPr>
      <w:r>
        <w:rPr>
          <w:color w:val="D4A017"/>
        </w:rPr>
        <w:t>Mini callouts by category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74"/>
      </w:tblGrid>
      <w:tr w:rsidR="00955C5F" w14:paraId="27369065" w14:textId="77777777">
        <w:tc>
          <w:tcPr>
            <w:tcW w:w="14112" w:type="dxa"/>
            <w:tcBorders>
              <w:top w:val="single" w:sz="6" w:space="0" w:color="F2B8B5"/>
              <w:left w:val="single" w:sz="24" w:space="0" w:color="D93025"/>
              <w:bottom w:val="single" w:sz="6" w:space="0" w:color="F2B8B5"/>
              <w:right w:val="single" w:sz="6" w:space="0" w:color="F2B8B5"/>
            </w:tcBorders>
            <w:shd w:val="clear" w:color="auto" w:fill="FFF0F0"/>
          </w:tcPr>
          <w:p w14:paraId="5A310FC3" w14:textId="77777777" w:rsidR="00955C5F" w:rsidRDefault="001E4B3C">
            <w:r>
              <w:rPr>
                <w:b/>
              </w:rPr>
              <w:t xml:space="preserve">Bacterial (brood) issues: </w:t>
            </w:r>
            <w:r>
              <w:t>If foulbrood is possible, do not move frames. Photograph and seek official confirmation. Good hygiene and comb renewal reduce risk.</w:t>
            </w:r>
          </w:p>
        </w:tc>
      </w:tr>
      <w:tr w:rsidR="00955C5F" w14:paraId="60B894FE" w14:textId="77777777">
        <w:tc>
          <w:tcPr>
            <w:tcW w:w="14112" w:type="dxa"/>
            <w:tcBorders>
              <w:top w:val="single" w:sz="6" w:space="0" w:color="F4CA64"/>
              <w:left w:val="single" w:sz="24" w:space="0" w:color="D4A017"/>
              <w:bottom w:val="single" w:sz="6" w:space="0" w:color="F4CA64"/>
              <w:right w:val="single" w:sz="6" w:space="0" w:color="F4CA64"/>
            </w:tcBorders>
            <w:shd w:val="clear" w:color="auto" w:fill="FFFDF4"/>
          </w:tcPr>
          <w:p w14:paraId="1C7C1EDC" w14:textId="77777777" w:rsidR="00955C5F" w:rsidRDefault="001E4B3C">
            <w:r>
              <w:rPr>
                <w:b/>
              </w:rPr>
              <w:t xml:space="preserve">Viral issues: </w:t>
            </w:r>
            <w:r>
              <w:t>Viruses often show up hardest when colonies are stressed or varroa pressure is high. Monitoring and timely varroa control are the biggest levers.</w:t>
            </w:r>
          </w:p>
        </w:tc>
      </w:tr>
      <w:tr w:rsidR="00955C5F" w14:paraId="28C0CC54" w14:textId="77777777">
        <w:tc>
          <w:tcPr>
            <w:tcW w:w="14112" w:type="dxa"/>
            <w:tcBorders>
              <w:top w:val="single" w:sz="6" w:space="0" w:color="F4CA64"/>
              <w:left w:val="single" w:sz="24" w:space="0" w:color="D4A017"/>
              <w:bottom w:val="single" w:sz="6" w:space="0" w:color="F4CA64"/>
              <w:right w:val="single" w:sz="6" w:space="0" w:color="F4CA64"/>
            </w:tcBorders>
            <w:shd w:val="clear" w:color="auto" w:fill="FFFDF4"/>
          </w:tcPr>
          <w:p w14:paraId="3064DEB6" w14:textId="77777777" w:rsidR="00955C5F" w:rsidRDefault="001E4B3C">
            <w:r>
              <w:rPr>
                <w:b/>
              </w:rPr>
              <w:t xml:space="preserve">Fungal issues: </w:t>
            </w:r>
            <w:r>
              <w:t>Chalkbrood and stonebrood are often linked to damp, chilling or weak colonies. Improve ventilation and replace badly affected comb.</w:t>
            </w:r>
          </w:p>
        </w:tc>
      </w:tr>
      <w:tr w:rsidR="00955C5F" w14:paraId="79DE229E" w14:textId="77777777">
        <w:tc>
          <w:tcPr>
            <w:tcW w:w="14112" w:type="dxa"/>
            <w:tcBorders>
              <w:top w:val="single" w:sz="6" w:space="0" w:color="F4CA64"/>
              <w:left w:val="single" w:sz="24" w:space="0" w:color="D4A017"/>
              <w:bottom w:val="single" w:sz="6" w:space="0" w:color="F4CA64"/>
              <w:right w:val="single" w:sz="6" w:space="0" w:color="F4CA64"/>
            </w:tcBorders>
            <w:shd w:val="clear" w:color="auto" w:fill="FFFDF4"/>
          </w:tcPr>
          <w:p w14:paraId="3F8203F2" w14:textId="77777777" w:rsidR="00955C5F" w:rsidRDefault="001E4B3C">
            <w:r>
              <w:rPr>
                <w:b/>
              </w:rPr>
              <w:t xml:space="preserve">Pests and predators: </w:t>
            </w:r>
            <w:r>
              <w:t>Wax moth and mice are usually secondary problems of weak colonies or poor storage. Fix the underlying conditions as well as the pest.</w:t>
            </w:r>
          </w:p>
        </w:tc>
      </w:tr>
    </w:tbl>
    <w:p w14:paraId="59E30115" w14:textId="77777777" w:rsidR="00955C5F" w:rsidRDefault="00955C5F"/>
    <w:sectPr w:rsidR="00955C5F" w:rsidSect="00034616">
      <w:headerReference w:type="default" r:id="rId10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1049" w14:textId="77777777" w:rsidR="001E4B3C" w:rsidRDefault="001E4B3C" w:rsidP="00562943">
      <w:pPr>
        <w:spacing w:after="0" w:line="240" w:lineRule="auto"/>
      </w:pPr>
      <w:r>
        <w:separator/>
      </w:r>
    </w:p>
  </w:endnote>
  <w:endnote w:type="continuationSeparator" w:id="0">
    <w:p w14:paraId="6B85FD0E" w14:textId="77777777" w:rsidR="001E4B3C" w:rsidRDefault="001E4B3C" w:rsidP="0056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828E" w14:textId="77777777" w:rsidR="001E4B3C" w:rsidRDefault="001E4B3C" w:rsidP="00562943">
      <w:pPr>
        <w:spacing w:after="0" w:line="240" w:lineRule="auto"/>
      </w:pPr>
      <w:r>
        <w:separator/>
      </w:r>
    </w:p>
  </w:footnote>
  <w:footnote w:type="continuationSeparator" w:id="0">
    <w:p w14:paraId="46E58706" w14:textId="77777777" w:rsidR="001E4B3C" w:rsidRDefault="001E4B3C" w:rsidP="0056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0DAE" w14:textId="575BEF6E" w:rsidR="00562943" w:rsidRDefault="005629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D20DB" wp14:editId="7493A905">
              <wp:simplePos x="0" y="0"/>
              <wp:positionH relativeFrom="column">
                <wp:posOffset>-609600</wp:posOffset>
              </wp:positionH>
              <wp:positionV relativeFrom="paragraph">
                <wp:posOffset>-518160</wp:posOffset>
              </wp:positionV>
              <wp:extent cx="10218420" cy="1051560"/>
              <wp:effectExtent l="0" t="0" r="0" b="0"/>
              <wp:wrapNone/>
              <wp:docPr id="10194236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8420" cy="10515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000">
                            <a:srgbClr val="FFF4D6">
                              <a:alpha val="89804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  <a:shade val="67500"/>
                              <a:satMod val="115000"/>
                            </a:schemeClr>
                          </a:gs>
                          <a:gs pos="82000">
                            <a:srgbClr val="DAE7D6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484AD0" w14:textId="77777777" w:rsidR="00562943" w:rsidRDefault="00562943" w:rsidP="00562943">
                          <w:pPr>
                            <w:pStyle w:val="Header"/>
                            <w:ind w:left="426"/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             </w:t>
                          </w:r>
                        </w:p>
                        <w:p w14:paraId="22F15AF3" w14:textId="7B02899E" w:rsidR="00562943" w:rsidRPr="00562943" w:rsidRDefault="00562943" w:rsidP="00562943">
                          <w:pPr>
                            <w:pStyle w:val="Header"/>
                            <w:ind w:left="426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    </w:t>
                          </w:r>
                          <w:r w:rsidRPr="00562943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52"/>
                              <w:szCs w:val="52"/>
                            </w:rPr>
                            <w:t>Bee Health Checker (UK)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Pr="006D44AC"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</w:t>
                          </w:r>
                          <w:r>
                            <w:rPr>
                              <w:rFonts w:ascii="Segoe UI" w:hAnsi="Segoe UI" w:cs="Segoe UI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             </w:t>
                          </w:r>
                          <w:r w:rsidRPr="00562943">
                            <w:rPr>
                              <w:rFonts w:ascii="Segoe UI" w:hAnsi="Segoe UI" w:cs="Segoe UI"/>
                              <w:color w:val="000000" w:themeColor="text1"/>
                              <w:sz w:val="24"/>
                              <w:szCs w:val="24"/>
                            </w:rPr>
                            <w:t xml:space="preserve">    </w:t>
                          </w:r>
                          <w:hyperlink r:id="rId1" w:history="1">
                            <w:r w:rsidRPr="00562943">
                              <w:rPr>
                                <w:rStyle w:val="Hyperlink"/>
                                <w:rFonts w:ascii="Segoe UI" w:hAnsi="Segoe UI" w:cs="Segoe UI"/>
                                <w:sz w:val="24"/>
                                <w:szCs w:val="24"/>
                              </w:rPr>
                              <w:t>www.beezknees.co.uk</w:t>
                            </w:r>
                          </w:hyperlink>
                        </w:p>
                        <w:p w14:paraId="55546410" w14:textId="2E187FB2" w:rsidR="00562943" w:rsidRPr="00562943" w:rsidRDefault="00562943" w:rsidP="00562943">
                          <w:pPr>
                            <w:pStyle w:val="Header"/>
                            <w:ind w:left="426"/>
                            <w:rPr>
                              <w:rFonts w:ascii="Segoe UI" w:hAnsi="Segoe UI" w:cs="Segoe UI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203ACF28" w14:textId="3BD8186C" w:rsidR="00562943" w:rsidRPr="00562943" w:rsidRDefault="00562943" w:rsidP="00562943">
                          <w:pPr>
                            <w:pStyle w:val="Header"/>
                            <w:rPr>
                              <w:rFonts w:ascii="Segoe UI" w:hAnsi="Segoe UI" w:cs="Segoe UI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" w:hAnsi="Segoe UI" w:cs="Segoe UI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</w:t>
                          </w:r>
                          <w:r w:rsidRPr="00562943">
                            <w:rPr>
                              <w:rFonts w:ascii="Segoe UI" w:hAnsi="Segoe UI" w:cs="Segoe UI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Symptoms, confirming checks, severity and recommended actions</w:t>
                          </w:r>
                        </w:p>
                        <w:p w14:paraId="0B29F1D3" w14:textId="77777777" w:rsidR="00562943" w:rsidRDefault="00562943" w:rsidP="0056294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32ED948" w14:textId="77777777" w:rsidR="00562943" w:rsidRDefault="00562943" w:rsidP="0056294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175290C0" w14:textId="77777777" w:rsidR="00562943" w:rsidRPr="00115160" w:rsidRDefault="00562943" w:rsidP="0056294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D20DB" id="Rectangle 1" o:spid="_x0000_s1026" style="position:absolute;margin-left:-48pt;margin-top:-40.8pt;width:804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" fillcolor="#fff4d6" stroked="f" strokeweight="2pt">
              <v:fill color2="#fde9d9 [665]" o:opacity2="58853f" rotate="t" focusposition="1,1" focussize="" colors="0 #fff4d6;5243f #fff4d6;53740f #dae7d6" focus="100%" type="gradientRadial"/>
              <v:textbox>
                <w:txbxContent>
                  <w:p w14:paraId="42484AD0" w14:textId="77777777" w:rsidR="00562943" w:rsidRDefault="00562943" w:rsidP="00562943">
                    <w:pPr>
                      <w:pStyle w:val="Header"/>
                      <w:ind w:left="426"/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             </w:t>
                    </w:r>
                  </w:p>
                  <w:p w14:paraId="22F15AF3" w14:textId="7B02899E" w:rsidR="00562943" w:rsidRPr="00562943" w:rsidRDefault="00562943" w:rsidP="00562943">
                    <w:pPr>
                      <w:pStyle w:val="Header"/>
                      <w:ind w:left="426"/>
                      <w:rPr>
                        <w:i/>
                        <w:iCs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    </w:t>
                    </w:r>
                    <w:r w:rsidRPr="00562943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52"/>
                        <w:szCs w:val="52"/>
                      </w:rPr>
                      <w:t>Bee Health Checker (UK)</w:t>
                    </w: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   </w:t>
                    </w:r>
                    <w:r w:rsidRPr="006D44AC"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ascii="Segoe UI" w:hAnsi="Segoe UI" w:cs="Segoe UI"/>
                        <w:color w:val="000000" w:themeColor="text1"/>
                        <w:sz w:val="16"/>
                        <w:szCs w:val="16"/>
                      </w:rPr>
                      <w:t xml:space="preserve">                         </w:t>
                    </w:r>
                    <w:r w:rsidRPr="00562943">
                      <w:rPr>
                        <w:rFonts w:ascii="Segoe UI" w:hAnsi="Segoe UI" w:cs="Segoe UI"/>
                        <w:color w:val="000000" w:themeColor="text1"/>
                        <w:sz w:val="24"/>
                        <w:szCs w:val="24"/>
                      </w:rPr>
                      <w:t xml:space="preserve">    </w:t>
                    </w:r>
                    <w:hyperlink r:id="rId2" w:history="1">
                      <w:r w:rsidRPr="00562943">
                        <w:rPr>
                          <w:rStyle w:val="Hyperlink"/>
                          <w:rFonts w:ascii="Segoe UI" w:hAnsi="Segoe UI" w:cs="Segoe UI"/>
                          <w:sz w:val="24"/>
                          <w:szCs w:val="24"/>
                        </w:rPr>
                        <w:t>www.beezknees.co.uk</w:t>
                      </w:r>
                    </w:hyperlink>
                  </w:p>
                  <w:p w14:paraId="55546410" w14:textId="2E187FB2" w:rsidR="00562943" w:rsidRPr="00562943" w:rsidRDefault="00562943" w:rsidP="00562943">
                    <w:pPr>
                      <w:pStyle w:val="Header"/>
                      <w:ind w:left="426"/>
                      <w:rPr>
                        <w:rFonts w:ascii="Segoe UI" w:hAnsi="Segoe UI" w:cs="Segoe UI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203ACF28" w14:textId="3BD8186C" w:rsidR="00562943" w:rsidRPr="00562943" w:rsidRDefault="00562943" w:rsidP="00562943">
                    <w:pPr>
                      <w:pStyle w:val="Header"/>
                      <w:rPr>
                        <w:rFonts w:ascii="Segoe UI" w:hAnsi="Segoe UI" w:cs="Segoe UI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Segoe UI" w:hAnsi="Segoe UI" w:cs="Segoe UI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 xml:space="preserve">           </w:t>
                    </w:r>
                    <w:r w:rsidRPr="00562943">
                      <w:rPr>
                        <w:rFonts w:ascii="Segoe UI" w:hAnsi="Segoe UI" w:cs="Segoe UI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Symptoms, confirming checks, severity and recommended actions</w:t>
                    </w:r>
                  </w:p>
                  <w:p w14:paraId="0B29F1D3" w14:textId="77777777" w:rsidR="00562943" w:rsidRDefault="00562943" w:rsidP="00562943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32ED948" w14:textId="77777777" w:rsidR="00562943" w:rsidRDefault="00562943" w:rsidP="00562943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175290C0" w14:textId="77777777" w:rsidR="00562943" w:rsidRPr="00115160" w:rsidRDefault="00562943" w:rsidP="00562943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085860">
    <w:abstractNumId w:val="8"/>
  </w:num>
  <w:num w:numId="2" w16cid:durableId="476337556">
    <w:abstractNumId w:val="6"/>
  </w:num>
  <w:num w:numId="3" w16cid:durableId="1240407278">
    <w:abstractNumId w:val="5"/>
  </w:num>
  <w:num w:numId="4" w16cid:durableId="629481648">
    <w:abstractNumId w:val="4"/>
  </w:num>
  <w:num w:numId="5" w16cid:durableId="1788885983">
    <w:abstractNumId w:val="7"/>
  </w:num>
  <w:num w:numId="6" w16cid:durableId="766729778">
    <w:abstractNumId w:val="3"/>
  </w:num>
  <w:num w:numId="7" w16cid:durableId="1835602887">
    <w:abstractNumId w:val="2"/>
  </w:num>
  <w:num w:numId="8" w16cid:durableId="1694920142">
    <w:abstractNumId w:val="1"/>
  </w:num>
  <w:num w:numId="9" w16cid:durableId="126965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E0C"/>
    <w:rsid w:val="001E4B3C"/>
    <w:rsid w:val="0029639D"/>
    <w:rsid w:val="00326F90"/>
    <w:rsid w:val="00562943"/>
    <w:rsid w:val="00955C5F"/>
    <w:rsid w:val="00974D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72D7F"/>
  <w14:defaultImageDpi w14:val="300"/>
  <w15:docId w15:val="{15ACB6A6-7866-4091-AFC1-363C25BF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62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zknees-members.netlify.app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ezknees.co.uk/veterinary-medicine-recor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zknees.co.uk" TargetMode="External"/><Relationship Id="rId1" Type="http://schemas.openxmlformats.org/officeDocument/2006/relationships/hyperlink" Target="http://www.beezkne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785</Words>
  <Characters>5266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Chorley</cp:lastModifiedBy>
  <cp:revision>2</cp:revision>
  <dcterms:created xsi:type="dcterms:W3CDTF">2025-12-29T21:07:00Z</dcterms:created>
  <dcterms:modified xsi:type="dcterms:W3CDTF">2025-12-29T21:07:00Z</dcterms:modified>
  <cp:category/>
</cp:coreProperties>
</file>